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134" w:rsidRDefault="00392134">
      <w:pPr>
        <w:tabs>
          <w:tab w:val="left" w:pos="1152"/>
        </w:tabs>
        <w:rPr>
          <w:rFonts w:ascii="BIZ UDPゴシック" w:eastAsia="BIZ UDPゴシック" w:hAnsi="BIZ UDPゴシック" w:cs="BIZ UDPゴシック"/>
          <w:sz w:val="24"/>
          <w:szCs w:val="24"/>
        </w:rPr>
      </w:pPr>
    </w:p>
    <w:p w14:paraId="00000002" w14:textId="77777777" w:rsidR="00392134" w:rsidRDefault="00000000">
      <w:pPr>
        <w:tabs>
          <w:tab w:val="left" w:pos="1152"/>
        </w:tabs>
        <w:jc w:val="center"/>
        <w:rPr>
          <w:rFonts w:ascii="BIZ UDPゴシック" w:eastAsia="BIZ UDPゴシック" w:hAnsi="BIZ UDPゴシック" w:cs="BIZ UDPゴシック"/>
          <w:b/>
          <w:sz w:val="28"/>
          <w:szCs w:val="28"/>
        </w:rPr>
      </w:pPr>
      <w:r>
        <w:rPr>
          <w:rFonts w:ascii="BIZ UDPゴシック" w:eastAsia="BIZ UDPゴシック" w:hAnsi="BIZ UDPゴシック" w:cs="BIZ UDPゴシック"/>
          <w:b/>
          <w:sz w:val="28"/>
          <w:szCs w:val="28"/>
        </w:rPr>
        <w:t>個人情報取り扱い同意書</w:t>
      </w:r>
    </w:p>
    <w:p w14:paraId="00000003" w14:textId="77777777" w:rsidR="00392134" w:rsidRDefault="00392134">
      <w:pPr>
        <w:tabs>
          <w:tab w:val="left" w:pos="1152"/>
        </w:tabs>
        <w:rPr>
          <w:rFonts w:ascii="BIZ UDPゴシック" w:eastAsia="BIZ UDPゴシック" w:hAnsi="BIZ UDPゴシック" w:cs="BIZ UDPゴシック"/>
          <w:sz w:val="24"/>
          <w:szCs w:val="24"/>
        </w:rPr>
      </w:pPr>
    </w:p>
    <w:p w14:paraId="00000004" w14:textId="77777777" w:rsidR="00392134" w:rsidRDefault="00000000">
      <w:pPr>
        <w:tabs>
          <w:tab w:val="left" w:pos="1152"/>
        </w:tabs>
        <w:ind w:firstLine="240"/>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認定NPO法人徳島こども食堂ネットワーク（以下「当団体」）では、お預かりした個人情報について、以下のとおり適正かつ安全に管理・運営することに努めます。</w:t>
      </w:r>
    </w:p>
    <w:p w14:paraId="00000005" w14:textId="77777777" w:rsidR="00392134" w:rsidRDefault="00392134">
      <w:pPr>
        <w:tabs>
          <w:tab w:val="left" w:pos="1152"/>
        </w:tabs>
        <w:rPr>
          <w:rFonts w:ascii="BIZ UDPゴシック" w:eastAsia="BIZ UDPゴシック" w:hAnsi="BIZ UDPゴシック" w:cs="BIZ UDPゴシック"/>
          <w:sz w:val="24"/>
          <w:szCs w:val="24"/>
        </w:rPr>
      </w:pPr>
    </w:p>
    <w:p w14:paraId="00000006" w14:textId="77777777" w:rsidR="00392134" w:rsidRDefault="00000000">
      <w:pPr>
        <w:tabs>
          <w:tab w:val="left" w:pos="1152"/>
        </w:tabs>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１　利用目的</w:t>
      </w:r>
    </w:p>
    <w:p w14:paraId="00000007" w14:textId="77777777" w:rsidR="00392134" w:rsidRDefault="00000000">
      <w:pPr>
        <w:tabs>
          <w:tab w:val="left" w:pos="1152"/>
        </w:tabs>
        <w:ind w:firstLine="240"/>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当団体は、収集した個人情報について、以下の目的のために利用いたします。</w:t>
      </w:r>
    </w:p>
    <w:p w14:paraId="00000008" w14:textId="77777777" w:rsidR="00392134" w:rsidRDefault="00000000">
      <w:pPr>
        <w:numPr>
          <w:ilvl w:val="0"/>
          <w:numId w:val="1"/>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物品発送やサービス実施、およびアフターサービスのため</w:t>
      </w:r>
    </w:p>
    <w:p w14:paraId="00000009" w14:textId="77777777" w:rsidR="00392134" w:rsidRDefault="00000000">
      <w:pPr>
        <w:numPr>
          <w:ilvl w:val="0"/>
          <w:numId w:val="1"/>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相談・お問い合わせへの回答のため</w:t>
      </w:r>
    </w:p>
    <w:p w14:paraId="0000000A" w14:textId="77777777" w:rsidR="00392134" w:rsidRDefault="00000000">
      <w:pPr>
        <w:numPr>
          <w:ilvl w:val="0"/>
          <w:numId w:val="1"/>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イベント等の案内のため</w:t>
      </w:r>
    </w:p>
    <w:p w14:paraId="0000000B" w14:textId="77777777" w:rsidR="00392134" w:rsidRDefault="00000000">
      <w:pPr>
        <w:tabs>
          <w:tab w:val="left" w:pos="1152"/>
        </w:tabs>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２　第三者提供</w:t>
      </w:r>
    </w:p>
    <w:p w14:paraId="0000000C" w14:textId="77777777" w:rsidR="00392134" w:rsidRDefault="00000000">
      <w:pPr>
        <w:tabs>
          <w:tab w:val="left" w:pos="1152"/>
        </w:tabs>
        <w:ind w:firstLine="240"/>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当団体は、以下の場合を除いて、個人データを第三者へ提供することはしません。</w:t>
      </w:r>
    </w:p>
    <w:p w14:paraId="0000000D" w14:textId="77777777" w:rsidR="00392134" w:rsidRDefault="00000000">
      <w:pPr>
        <w:numPr>
          <w:ilvl w:val="0"/>
          <w:numId w:val="2"/>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法令に基づく場合</w:t>
      </w:r>
    </w:p>
    <w:p w14:paraId="0000000E" w14:textId="77777777" w:rsidR="00392134" w:rsidRDefault="00000000">
      <w:pPr>
        <w:numPr>
          <w:ilvl w:val="0"/>
          <w:numId w:val="2"/>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人の生命・身体・財産を保護するために必要で、本人から同意を得ることが難しい場合</w:t>
      </w:r>
    </w:p>
    <w:p w14:paraId="0000000F" w14:textId="77777777" w:rsidR="00392134" w:rsidRDefault="00000000">
      <w:pPr>
        <w:numPr>
          <w:ilvl w:val="0"/>
          <w:numId w:val="2"/>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公衆衛生の向上・児童の健全な育成のために必要で、本人から同意を得ることが難しい場合</w:t>
      </w:r>
    </w:p>
    <w:p w14:paraId="00000010" w14:textId="77777777" w:rsidR="00392134" w:rsidRDefault="00000000">
      <w:pPr>
        <w:numPr>
          <w:ilvl w:val="0"/>
          <w:numId w:val="2"/>
        </w:numPr>
        <w:pBdr>
          <w:top w:val="nil"/>
          <w:left w:val="nil"/>
          <w:bottom w:val="nil"/>
          <w:right w:val="nil"/>
          <w:between w:val="nil"/>
        </w:pBdr>
        <w:tabs>
          <w:tab w:val="left" w:pos="1152"/>
        </w:tabs>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国の機関、地方公共団体やむすびえなどによる法令事務の遂行にあたって協力する必要があり、かつ本人の同意を得ることで事務遂行に影響が生じる可能性がある場合</w:t>
      </w:r>
    </w:p>
    <w:p w14:paraId="00000011"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4"/>
          <w:szCs w:val="24"/>
        </w:rPr>
      </w:pPr>
    </w:p>
    <w:p w14:paraId="00000012"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4"/>
          <w:szCs w:val="24"/>
        </w:rPr>
      </w:pPr>
    </w:p>
    <w:p w14:paraId="00000013" w14:textId="77777777" w:rsidR="00392134" w:rsidRDefault="00000000">
      <w:pPr>
        <w:pBdr>
          <w:top w:val="nil"/>
          <w:left w:val="nil"/>
          <w:bottom w:val="nil"/>
          <w:right w:val="nil"/>
          <w:between w:val="nil"/>
        </w:pBdr>
        <w:jc w:val="right"/>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4"/>
          <w:szCs w:val="24"/>
        </w:rPr>
        <w:t>以上</w:t>
      </w:r>
    </w:p>
    <w:p w14:paraId="00000014" w14:textId="77777777" w:rsidR="00392134" w:rsidRDefault="00392134">
      <w:pPr>
        <w:pBdr>
          <w:top w:val="nil"/>
          <w:left w:val="nil"/>
          <w:bottom w:val="nil"/>
          <w:right w:val="nil"/>
          <w:between w:val="nil"/>
        </w:pBdr>
        <w:jc w:val="right"/>
        <w:rPr>
          <w:rFonts w:ascii="BIZ UDPゴシック" w:eastAsia="BIZ UDPゴシック" w:hAnsi="BIZ UDPゴシック" w:cs="BIZ UDPゴシック"/>
          <w:color w:val="000000"/>
          <w:sz w:val="24"/>
          <w:szCs w:val="24"/>
        </w:rPr>
      </w:pPr>
    </w:p>
    <w:p w14:paraId="00000015" w14:textId="77777777" w:rsidR="00392134" w:rsidRDefault="00000000">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color w:val="000000"/>
          <w:sz w:val="28"/>
          <w:szCs w:val="28"/>
        </w:rPr>
        <w:t>私は、上記の個人情報取り扱い事項について同意します。</w:t>
      </w:r>
    </w:p>
    <w:p w14:paraId="00000016"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sz w:val="28"/>
          <w:szCs w:val="28"/>
        </w:rPr>
      </w:pPr>
    </w:p>
    <w:p w14:paraId="00000017" w14:textId="77777777" w:rsidR="00392134" w:rsidRDefault="00000000">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color w:val="000000"/>
          <w:sz w:val="28"/>
          <w:szCs w:val="28"/>
        </w:rPr>
        <w:t xml:space="preserve">　　　　　　　　　　　　　　　　　　　　　　　　　</w:t>
      </w:r>
    </w:p>
    <w:p w14:paraId="00000018" w14:textId="77777777" w:rsidR="00392134" w:rsidRDefault="00000000">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color w:val="000000"/>
          <w:sz w:val="28"/>
          <w:szCs w:val="28"/>
        </w:rPr>
        <w:t>令和　　　年　　　月　　　日</w:t>
      </w:r>
    </w:p>
    <w:p w14:paraId="00000019"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sz w:val="28"/>
          <w:szCs w:val="28"/>
        </w:rPr>
      </w:pPr>
    </w:p>
    <w:p w14:paraId="0000001A"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sz w:val="28"/>
          <w:szCs w:val="28"/>
        </w:rPr>
      </w:pPr>
    </w:p>
    <w:p w14:paraId="0000001B"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sz w:val="28"/>
          <w:szCs w:val="28"/>
        </w:rPr>
      </w:pPr>
    </w:p>
    <w:p w14:paraId="0000001C" w14:textId="77777777" w:rsidR="00392134" w:rsidRDefault="00392134">
      <w:pPr>
        <w:pBdr>
          <w:top w:val="nil"/>
          <w:left w:val="nil"/>
          <w:bottom w:val="nil"/>
          <w:right w:val="nil"/>
          <w:between w:val="nil"/>
        </w:pBdr>
        <w:tabs>
          <w:tab w:val="left" w:pos="1152"/>
        </w:tabs>
        <w:ind w:left="564"/>
        <w:rPr>
          <w:rFonts w:ascii="BIZ UDPゴシック" w:eastAsia="BIZ UDPゴシック" w:hAnsi="BIZ UDPゴシック" w:cs="BIZ UDPゴシック"/>
          <w:color w:val="000000"/>
          <w:sz w:val="24"/>
          <w:szCs w:val="24"/>
        </w:rPr>
      </w:pPr>
    </w:p>
    <w:p w14:paraId="0000001D" w14:textId="77777777" w:rsidR="00392134" w:rsidRDefault="00000000">
      <w:pPr>
        <w:pBdr>
          <w:top w:val="nil"/>
          <w:left w:val="nil"/>
          <w:bottom w:val="nil"/>
          <w:right w:val="nil"/>
          <w:between w:val="nil"/>
        </w:pBdr>
        <w:tabs>
          <w:tab w:val="left" w:pos="1152"/>
        </w:tabs>
        <w:ind w:left="564"/>
        <w:jc w:val="center"/>
        <w:rPr>
          <w:rFonts w:ascii="BIZ UDPゴシック" w:eastAsia="BIZ UDPゴシック" w:hAnsi="BIZ UDPゴシック" w:cs="BIZ UDPゴシック"/>
          <w:color w:val="000000"/>
          <w:sz w:val="24"/>
          <w:szCs w:val="24"/>
        </w:rPr>
      </w:pPr>
      <w:r>
        <w:rPr>
          <w:rFonts w:ascii="BIZ UDPゴシック" w:eastAsia="BIZ UDPゴシック" w:hAnsi="BIZ UDPゴシック" w:cs="BIZ UDPゴシック"/>
          <w:color w:val="000000"/>
          <w:sz w:val="28"/>
          <w:szCs w:val="28"/>
        </w:rPr>
        <w:t xml:space="preserve">本人署名　　</w:t>
      </w:r>
      <w:r>
        <w:rPr>
          <w:rFonts w:ascii="BIZ UDPゴシック" w:eastAsia="BIZ UDPゴシック" w:hAnsi="BIZ UDPゴシック" w:cs="BIZ UDPゴシック"/>
          <w:color w:val="000000"/>
          <w:sz w:val="28"/>
          <w:szCs w:val="28"/>
          <w:u w:val="single"/>
        </w:rPr>
        <w:t xml:space="preserve">　　　　　　　　　　　　　　　　　　　</w:t>
      </w:r>
      <w:r>
        <w:rPr>
          <w:rFonts w:ascii="BIZ UDPゴシック" w:eastAsia="BIZ UDPゴシック" w:hAnsi="BIZ UDPゴシック" w:cs="BIZ UDPゴシック"/>
          <w:sz w:val="28"/>
          <w:szCs w:val="28"/>
          <w:u w:val="single"/>
        </w:rPr>
        <w:t xml:space="preserve">　　　</w:t>
      </w:r>
      <w:r>
        <w:rPr>
          <w:rFonts w:ascii="BIZ UDPゴシック" w:eastAsia="BIZ UDPゴシック" w:hAnsi="BIZ UDPゴシック" w:cs="BIZ UDPゴシック"/>
          <w:color w:val="000000"/>
          <w:sz w:val="28"/>
          <w:szCs w:val="28"/>
        </w:rPr>
        <w:t xml:space="preserve">　</w:t>
      </w:r>
    </w:p>
    <w:sectPr w:rsidR="00392134">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37611"/>
    <w:multiLevelType w:val="multilevel"/>
    <w:tmpl w:val="9A0A06B2"/>
    <w:lvl w:ilvl="0">
      <w:start w:val="1"/>
      <w:numFmt w:val="decimal"/>
      <w:lvlText w:val="%1"/>
      <w:lvlJc w:val="left"/>
      <w:pPr>
        <w:ind w:left="564" w:hanging="360"/>
      </w:pPr>
    </w:lvl>
    <w:lvl w:ilvl="1">
      <w:start w:val="1"/>
      <w:numFmt w:val="decimal"/>
      <w:lvlText w:val="(%2)"/>
      <w:lvlJc w:val="left"/>
      <w:pPr>
        <w:ind w:left="1084" w:hanging="440"/>
      </w:pPr>
    </w:lvl>
    <w:lvl w:ilvl="2">
      <w:start w:val="1"/>
      <w:numFmt w:val="decimal"/>
      <w:lvlText w:val="%3"/>
      <w:lvlJc w:val="left"/>
      <w:pPr>
        <w:ind w:left="1524" w:hanging="440"/>
      </w:pPr>
    </w:lvl>
    <w:lvl w:ilvl="3">
      <w:start w:val="1"/>
      <w:numFmt w:val="decimal"/>
      <w:lvlText w:val="%4."/>
      <w:lvlJc w:val="left"/>
      <w:pPr>
        <w:ind w:left="1964" w:hanging="440"/>
      </w:pPr>
    </w:lvl>
    <w:lvl w:ilvl="4">
      <w:start w:val="1"/>
      <w:numFmt w:val="decimal"/>
      <w:lvlText w:val="(%5)"/>
      <w:lvlJc w:val="left"/>
      <w:pPr>
        <w:ind w:left="2404" w:hanging="440"/>
      </w:pPr>
    </w:lvl>
    <w:lvl w:ilvl="5">
      <w:start w:val="1"/>
      <w:numFmt w:val="decimal"/>
      <w:lvlText w:val="%6"/>
      <w:lvlJc w:val="left"/>
      <w:pPr>
        <w:ind w:left="2844" w:hanging="440"/>
      </w:pPr>
    </w:lvl>
    <w:lvl w:ilvl="6">
      <w:start w:val="1"/>
      <w:numFmt w:val="decimal"/>
      <w:lvlText w:val="%7."/>
      <w:lvlJc w:val="left"/>
      <w:pPr>
        <w:ind w:left="3284" w:hanging="440"/>
      </w:pPr>
    </w:lvl>
    <w:lvl w:ilvl="7">
      <w:start w:val="1"/>
      <w:numFmt w:val="decimal"/>
      <w:lvlText w:val="(%8)"/>
      <w:lvlJc w:val="left"/>
      <w:pPr>
        <w:ind w:left="3724" w:hanging="440"/>
      </w:pPr>
    </w:lvl>
    <w:lvl w:ilvl="8">
      <w:start w:val="1"/>
      <w:numFmt w:val="decimal"/>
      <w:lvlText w:val="%9"/>
      <w:lvlJc w:val="left"/>
      <w:pPr>
        <w:ind w:left="4164" w:hanging="440"/>
      </w:pPr>
    </w:lvl>
  </w:abstractNum>
  <w:abstractNum w:abstractNumId="1" w15:restartNumberingAfterBreak="0">
    <w:nsid w:val="6B09198E"/>
    <w:multiLevelType w:val="multilevel"/>
    <w:tmpl w:val="345036F2"/>
    <w:lvl w:ilvl="0">
      <w:start w:val="1"/>
      <w:numFmt w:val="decimal"/>
      <w:lvlText w:val="%1"/>
      <w:lvlJc w:val="left"/>
      <w:pPr>
        <w:ind w:left="564" w:hanging="360"/>
      </w:pPr>
    </w:lvl>
    <w:lvl w:ilvl="1">
      <w:start w:val="1"/>
      <w:numFmt w:val="decimal"/>
      <w:lvlText w:val="(%2)"/>
      <w:lvlJc w:val="left"/>
      <w:pPr>
        <w:ind w:left="1084" w:hanging="440"/>
      </w:pPr>
    </w:lvl>
    <w:lvl w:ilvl="2">
      <w:start w:val="1"/>
      <w:numFmt w:val="decimal"/>
      <w:lvlText w:val="%3"/>
      <w:lvlJc w:val="left"/>
      <w:pPr>
        <w:ind w:left="1524" w:hanging="440"/>
      </w:pPr>
    </w:lvl>
    <w:lvl w:ilvl="3">
      <w:start w:val="1"/>
      <w:numFmt w:val="decimal"/>
      <w:lvlText w:val="%4."/>
      <w:lvlJc w:val="left"/>
      <w:pPr>
        <w:ind w:left="1964" w:hanging="440"/>
      </w:pPr>
    </w:lvl>
    <w:lvl w:ilvl="4">
      <w:start w:val="1"/>
      <w:numFmt w:val="decimal"/>
      <w:lvlText w:val="(%5)"/>
      <w:lvlJc w:val="left"/>
      <w:pPr>
        <w:ind w:left="2404" w:hanging="440"/>
      </w:pPr>
    </w:lvl>
    <w:lvl w:ilvl="5">
      <w:start w:val="1"/>
      <w:numFmt w:val="decimal"/>
      <w:lvlText w:val="%6"/>
      <w:lvlJc w:val="left"/>
      <w:pPr>
        <w:ind w:left="2844" w:hanging="440"/>
      </w:pPr>
    </w:lvl>
    <w:lvl w:ilvl="6">
      <w:start w:val="1"/>
      <w:numFmt w:val="decimal"/>
      <w:lvlText w:val="%7."/>
      <w:lvlJc w:val="left"/>
      <w:pPr>
        <w:ind w:left="3284" w:hanging="440"/>
      </w:pPr>
    </w:lvl>
    <w:lvl w:ilvl="7">
      <w:start w:val="1"/>
      <w:numFmt w:val="decimal"/>
      <w:lvlText w:val="(%8)"/>
      <w:lvlJc w:val="left"/>
      <w:pPr>
        <w:ind w:left="3724" w:hanging="440"/>
      </w:pPr>
    </w:lvl>
    <w:lvl w:ilvl="8">
      <w:start w:val="1"/>
      <w:numFmt w:val="decimal"/>
      <w:lvlText w:val="%9"/>
      <w:lvlJc w:val="left"/>
      <w:pPr>
        <w:ind w:left="4164" w:hanging="440"/>
      </w:pPr>
    </w:lvl>
  </w:abstractNum>
  <w:num w:numId="1" w16cid:durableId="2013212960">
    <w:abstractNumId w:val="1"/>
  </w:num>
  <w:num w:numId="2" w16cid:durableId="13390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34"/>
    <w:rsid w:val="0028262C"/>
    <w:rsid w:val="00392134"/>
    <w:rsid w:val="00FE1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2352AA9-4EAE-4686-8C34-0627A97D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unhideWhenUsed/>
    <w:rsid w:val="00053EE3"/>
    <w:pPr>
      <w:jc w:val="center"/>
    </w:pPr>
  </w:style>
  <w:style w:type="character" w:customStyle="1" w:styleId="a5">
    <w:name w:val="記 (文字)"/>
    <w:basedOn w:val="a0"/>
    <w:link w:val="a4"/>
    <w:uiPriority w:val="99"/>
    <w:rsid w:val="00053EE3"/>
  </w:style>
  <w:style w:type="paragraph" w:styleId="a6">
    <w:name w:val="Closing"/>
    <w:basedOn w:val="a"/>
    <w:link w:val="a7"/>
    <w:uiPriority w:val="99"/>
    <w:unhideWhenUsed/>
    <w:rsid w:val="00053EE3"/>
    <w:pPr>
      <w:jc w:val="right"/>
    </w:pPr>
  </w:style>
  <w:style w:type="character" w:customStyle="1" w:styleId="a7">
    <w:name w:val="結語 (文字)"/>
    <w:basedOn w:val="a0"/>
    <w:link w:val="a6"/>
    <w:uiPriority w:val="99"/>
    <w:rsid w:val="00053EE3"/>
  </w:style>
  <w:style w:type="paragraph" w:styleId="a8">
    <w:name w:val="List Paragraph"/>
    <w:basedOn w:val="a"/>
    <w:uiPriority w:val="34"/>
    <w:qFormat/>
    <w:rsid w:val="004F0F98"/>
    <w:pPr>
      <w:ind w:leftChars="400" w:left="840"/>
    </w:p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uyguy4BBGKpWzpO8SLbX5cIoA==">CgMxLjA4AHIhMW0wbDJwVW9hdGkxRXlQdU9zR0RkNVBsSFNFRmtfVy00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貴子 矢本</dc:creator>
  <cp:lastModifiedBy>子ども食堂ネットワーク</cp:lastModifiedBy>
  <cp:revision>2</cp:revision>
  <dcterms:created xsi:type="dcterms:W3CDTF">2025-05-26T01:47:00Z</dcterms:created>
  <dcterms:modified xsi:type="dcterms:W3CDTF">2025-05-26T01:47:00Z</dcterms:modified>
</cp:coreProperties>
</file>