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特定非営利活動法人徳島こども食堂ネットワーク退会届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届出日　　　　年　　月　　日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特定非営利活動法人徳島こども食堂ネットワーク理事長　殿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貴法人を退会しますので届出します。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なお、貴法人の定款第８条第２項について理解し、会費の返還を求めません。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退会情報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フ　リ　ガ　ナ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お名前または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団体名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フ　リ　ガ　ナ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団体代表者名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フ　リ　ガ　ナ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団体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担当者名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（担当部署）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部署／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ご住所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（電話番号）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（E-mail）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事務局使用欄</w:t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届出受理日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退会承認日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登録No.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確認者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Fonts w:ascii="Arial Unicode MS" w:cs="Arial Unicode MS" w:eastAsia="Arial Unicode MS" w:hAnsi="Arial Unicode MS"/>
        <w:rtl w:val="0"/>
      </w:rPr>
      <w:t xml:space="preserve">定款第10条関係書類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