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寄附金取扱規程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（目的）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第１条　この規程は、特定非営利活動法人徳島こども食堂ネットワーク（以下「当法人」という。）が受領する寄附金に関し、必要な事項を定めるものとする。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（定義）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第２条　当法人が受領する寄附金は、寄附者から使途が特定されていない寄附金とする。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２　この規程における寄附金には、金銭のほか金銭以外の財産権が含まれるものとする。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（寄附金の募集）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第３条　寄附金の募集は、常時募ることができるものとし、寄附金申込書（別紙様式１もしくは様式２）により寄附の申し出を受け付けることとする。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（寄附金の使途)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第４条　寄附金は、当法人の「こども食堂支援」事業を行うために使用し、また、その業務遂行上必要な事務運営費、管理費にも使用するものとする。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２　前項については、寄附者にこの規定を示し、了解を得るものとする。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第５条　寄附金が、次の各号に該当するとき、若しくはそのおそれがあるときは、当該寄附金の受領を辞退しなければならない。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（１）法律に抵触するとき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（２）当法人の業務遂行上支障があると認められるとき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（３）当法人が受け入れるときに、社会通念上不適当と認められるとき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（４）反社会的勢力に係るものからの寄付と認められるとき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（受領書等の送付）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第６条　寄附金を受領したときは、遅滞なく受領書を寄附者に送付するものとする。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（募金に係る結果の報告）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第８条　当法人は、ホームページにおいて収支決算書及び報告書を公開し、結果の報告をしなければならない。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（情報公開）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第９条　当法人が受領する寄附金については、台帳整理し、事務所への備置き及び閲覧等に供するものとする。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（個人情報の保護）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第１０条　寄附金に関する個人情報については、別に定める当法人個人情報保護規程に基づき、細心の注意をもって情報管理に務めるものとする。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（改廃）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第１１条　この規程規定の改廃は、理事会の決議を経て行う。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（その他）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第１２条　この規程に定めるもののほか、必要な事項は、理事長が別に定める。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附則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１．この規程は、２０２１年１０月１日から施行する。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ind w:left="0" w:right="283.46456692913387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